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Политика в отношении обработки персональных данных</w:t>
      </w:r>
    </w:p>
    <w:p>
      <w:pPr>
        <w:jc w:val="center"/>
      </w:pPr>
      <w:r>
        <w:rPr>
          <w:i/>
          <w:sz w:val="22"/>
        </w:rPr>
        <w:t>сервиса «Урви». Дата редакции: 21 июня 2026 года</w:t>
      </w:r>
    </w:p>
    <w:p>
      <w:pPr>
        <w:jc w:val="both"/>
      </w:pPr>
      <w:r>
        <w:t>Настоящая Политика (далее — «Политика») описывает, как Индивидуальный предприниматель Ким Олег Павлович (ИП Ким О.П.) (ОГРНИП 317774600166726, ИНН 504708405534, адрес: 127083, г. Москва, ул. Мишина, д. 26, кв. 58; далее — «Оператор», «мы») обрабатывает персональные данные при использовании сервиса «Урви» — веб-сайта и Telegram Mini App для поиска и бронирования услуг. Политика разработана в соответствии с Федеральным законом от 27.07.2006 № 152-ФЗ «О персональных данных» (далее — 152-ФЗ).</w:t>
      </w:r>
    </w:p>
    <w:p>
      <w:pPr>
        <w:pStyle w:val="Heading1"/>
      </w:pPr>
      <w:r>
        <w:t>1. Оператор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  <w:shd w:val="clear" w:fill="D9E2F3"/>
          </w:tcPr>
          <w:p>
            <w:r/>
            <w:r>
              <w:rPr>
                <w:b/>
              </w:rPr>
              <w:t>Реквизит</w:t>
            </w:r>
          </w:p>
        </w:tc>
        <w:tc>
          <w:tcPr>
            <w:tcW w:type="dxa" w:w="6236"/>
            <w:shd w:val="clear" w:fill="D9E2F3"/>
          </w:tcPr>
          <w:p>
            <w:r/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3402"/>
          </w:tcPr>
          <w:p>
            <w:r/>
            <w:r>
              <w:t>Оператор / Администратор</w:t>
            </w:r>
          </w:p>
        </w:tc>
        <w:tc>
          <w:tcPr>
            <w:tcW w:type="dxa" w:w="6236"/>
          </w:tcPr>
          <w:p>
            <w:r/>
            <w:r>
              <w:t>Индивидуальный предприниматель Ким Олег Павлович (ИП Ким О.П.)</w:t>
            </w:r>
          </w:p>
        </w:tc>
      </w:tr>
      <w:tr>
        <w:tc>
          <w:tcPr>
            <w:tcW w:type="dxa" w:w="3402"/>
          </w:tcPr>
          <w:p>
            <w:r/>
            <w:r>
              <w:t>ОГРНИП</w:t>
            </w:r>
          </w:p>
        </w:tc>
        <w:tc>
          <w:tcPr>
            <w:tcW w:type="dxa" w:w="6236"/>
          </w:tcPr>
          <w:p>
            <w:r/>
            <w:r>
              <w:t>317774600166726</w:t>
            </w:r>
          </w:p>
        </w:tc>
      </w:tr>
      <w:tr>
        <w:tc>
          <w:tcPr>
            <w:tcW w:type="dxa" w:w="3402"/>
          </w:tcPr>
          <w:p>
            <w:r/>
            <w:r>
              <w:t>ИНН</w:t>
            </w:r>
          </w:p>
        </w:tc>
        <w:tc>
          <w:tcPr>
            <w:tcW w:type="dxa" w:w="6236"/>
          </w:tcPr>
          <w:p>
            <w:r/>
            <w:r>
              <w:t>504708405534</w:t>
            </w:r>
          </w:p>
        </w:tc>
      </w:tr>
      <w:tr>
        <w:tc>
          <w:tcPr>
            <w:tcW w:type="dxa" w:w="3402"/>
          </w:tcPr>
          <w:p>
            <w:r/>
            <w:r>
              <w:t>Адрес (регистрации и почтовый)</w:t>
            </w:r>
          </w:p>
        </w:tc>
        <w:tc>
          <w:tcPr>
            <w:tcW w:type="dxa" w:w="6236"/>
          </w:tcPr>
          <w:p>
            <w:r/>
            <w:r>
              <w:t>127083, г. Москва, ул. Мишина, д. 26, кв. 58</w:t>
            </w:r>
          </w:p>
        </w:tc>
      </w:tr>
      <w:tr>
        <w:tc>
          <w:tcPr>
            <w:tcW w:type="dxa" w:w="3402"/>
          </w:tcPr>
          <w:p>
            <w:r/>
            <w:r>
              <w:t>Электронная почта для обращений</w:t>
            </w:r>
          </w:p>
        </w:tc>
        <w:tc>
          <w:tcPr>
            <w:tcW w:type="dxa" w:w="6236"/>
          </w:tcPr>
          <w:p>
            <w:r/>
            <w:r>
              <w:t>it@sk-family.tech</w:t>
            </w:r>
          </w:p>
        </w:tc>
      </w:tr>
      <w:tr>
        <w:tc>
          <w:tcPr>
            <w:tcW w:type="dxa" w:w="3402"/>
          </w:tcPr>
          <w:p>
            <w:r/>
            <w:r>
              <w:t>Телефон</w:t>
            </w:r>
          </w:p>
        </w:tc>
        <w:tc>
          <w:tcPr>
            <w:tcW w:type="dxa" w:w="6236"/>
          </w:tcPr>
          <w:p>
            <w:r/>
            <w:r>
              <w:t>+7 903 779-09-77</w:t>
            </w:r>
          </w:p>
        </w:tc>
      </w:tr>
    </w:tbl>
    <w:p>
      <w:pPr>
        <w:pStyle w:val="Heading1"/>
      </w:pPr>
      <w:r>
        <w:t>2. Основные понятия</w:t>
      </w:r>
    </w:p>
    <w:p>
      <w:pPr>
        <w:jc w:val="both"/>
      </w:pPr>
      <w:r>
        <w:rPr>
          <w:b/>
        </w:rPr>
        <w:t xml:space="preserve">Персональные данные (ПДн) — </w:t>
      </w:r>
      <w:r>
        <w:t>любая информация, относящаяся к прямо или косвенно определённому или определяемому физическому лицу.</w:t>
      </w:r>
    </w:p>
    <w:p>
      <w:pPr>
        <w:jc w:val="both"/>
      </w:pPr>
      <w:r>
        <w:rPr>
          <w:b/>
        </w:rPr>
        <w:t xml:space="preserve">Оператор — </w:t>
      </w:r>
      <w:r>
        <w:t>лицо, организующее и осуществляющее обработку ПДн и определяющее её цели и состав.</w:t>
      </w:r>
    </w:p>
    <w:p>
      <w:pPr>
        <w:jc w:val="both"/>
      </w:pPr>
      <w:r>
        <w:rPr>
          <w:b/>
        </w:rPr>
        <w:t xml:space="preserve">Обработка ПДн — </w:t>
      </w:r>
      <w:r>
        <w:t>любое действие (операция) с персональными данными с использованием средств автоматизации или без них.</w:t>
      </w:r>
    </w:p>
    <w:p>
      <w:pPr>
        <w:jc w:val="both"/>
      </w:pPr>
      <w:r>
        <w:rPr>
          <w:b/>
        </w:rPr>
        <w:t xml:space="preserve">Обработчик — </w:t>
      </w:r>
      <w:r>
        <w:t>лицо, обрабатывающее ПДн по поручению Оператора.</w:t>
      </w:r>
    </w:p>
    <w:p>
      <w:pPr>
        <w:jc w:val="both"/>
      </w:pPr>
      <w:r>
        <w:rPr>
          <w:b/>
        </w:rPr>
        <w:t xml:space="preserve">Субъект ПДн — </w:t>
      </w:r>
      <w:r>
        <w:t>Клиент, Партнёр и его представитель, посетитель Сервиса, а также иные лица, чьи данные обрабатываются в связи с работой Сервиса.</w:t>
      </w:r>
    </w:p>
    <w:p>
      <w:pPr>
        <w:pStyle w:val="Heading1"/>
      </w:pPr>
      <w:r>
        <w:t>3. Категории субъектов персональных данных</w:t>
      </w:r>
    </w:p>
    <w:p>
      <w:pPr>
        <w:jc w:val="both"/>
      </w:pPr>
      <w:r>
        <w:t>Оператор обрабатывает данные следующих категорий субъектов: клиенты, входящие через Telegram и бронирующие услуги; партнёры и их представители; администраторы Сервиса; сотрудники и ресурсы партнёров, сведения о которых поступают из YClients; посетители сайта и Mini App, в том числе неавторизованные; лица, указанные пользователем в свободном тексте, обращениях или на фотографиях.</w:t>
      </w:r>
    </w:p>
    <w:p>
      <w:pPr>
        <w:pStyle w:val="Heading1"/>
      </w:pPr>
      <w:r>
        <w:t>4. Перечень обрабатываемых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fill="D9E2F3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5102"/>
            <w:shd w:val="clear" w:fill="D9E2F3"/>
          </w:tcPr>
          <w:p>
            <w:r/>
            <w:r>
              <w:rPr>
                <w:b/>
              </w:rPr>
              <w:t>Состав данных</w:t>
            </w:r>
          </w:p>
        </w:tc>
        <w:tc>
          <w:tcPr>
            <w:tcW w:type="dxa" w:w="2268"/>
            <w:shd w:val="clear" w:fill="D9E2F3"/>
          </w:tcPr>
          <w:p>
            <w:r/>
            <w:r>
              <w:rPr>
                <w:b/>
              </w:rPr>
              <w:t>Субъект</w:t>
            </w:r>
          </w:p>
        </w:tc>
      </w:tr>
      <w:tr>
        <w:tc>
          <w:tcPr>
            <w:tcW w:type="dxa" w:w="2268"/>
          </w:tcPr>
          <w:p>
            <w:r/>
            <w:r>
              <w:t>Telegram-профиль клиента</w:t>
            </w:r>
          </w:p>
        </w:tc>
        <w:tc>
          <w:tcPr>
            <w:tcW w:type="dxa" w:w="5102"/>
          </w:tcPr>
          <w:p>
            <w:r/>
            <w:r>
              <w:t>Telegram ID, имя, фамилия, отображаемое имя, username</w:t>
            </w:r>
          </w:p>
        </w:tc>
        <w:tc>
          <w:tcPr>
            <w:tcW w:type="dxa" w:w="2268"/>
          </w:tcPr>
          <w:p>
            <w:r/>
            <w:r>
              <w:t>клиент</w:t>
            </w:r>
          </w:p>
        </w:tc>
      </w:tr>
      <w:tr>
        <w:tc>
          <w:tcPr>
            <w:tcW w:type="dxa" w:w="2268"/>
          </w:tcPr>
          <w:p>
            <w:r/>
            <w:r>
              <w:t>Фото профиля Telegram</w:t>
            </w:r>
          </w:p>
        </w:tc>
        <w:tc>
          <w:tcPr>
            <w:tcW w:type="dxa" w:w="5102"/>
          </w:tcPr>
          <w:p>
            <w:r/>
            <w:r>
              <w:t>URL/изображение аватара (на сервере не сохраняется)</w:t>
            </w:r>
          </w:p>
        </w:tc>
        <w:tc>
          <w:tcPr>
            <w:tcW w:type="dxa" w:w="2268"/>
          </w:tcPr>
          <w:p>
            <w:r/>
            <w:r>
              <w:t>клиент</w:t>
            </w:r>
          </w:p>
        </w:tc>
      </w:tr>
      <w:tr>
        <w:tc>
          <w:tcPr>
            <w:tcW w:type="dxa" w:w="2268"/>
          </w:tcPr>
          <w:p>
            <w:r/>
            <w:r>
              <w:t>Телефон клиента</w:t>
            </w:r>
          </w:p>
        </w:tc>
        <w:tc>
          <w:tcPr>
            <w:tcW w:type="dxa" w:w="5102"/>
          </w:tcPr>
          <w:p>
            <w:r/>
            <w:r>
              <w:t>номер телефона</w:t>
            </w:r>
          </w:p>
        </w:tc>
        <w:tc>
          <w:tcPr>
            <w:tcW w:type="dxa" w:w="2268"/>
          </w:tcPr>
          <w:p>
            <w:r/>
            <w:r>
              <w:t>клиент</w:t>
            </w:r>
          </w:p>
        </w:tc>
      </w:tr>
      <w:tr>
        <w:tc>
          <w:tcPr>
            <w:tcW w:type="dxa" w:w="2268"/>
          </w:tcPr>
          <w:p>
            <w:r/>
            <w:r>
              <w:t>Учётные данные партнёра/администратора</w:t>
            </w:r>
          </w:p>
        </w:tc>
        <w:tc>
          <w:tcPr>
            <w:tcW w:type="dxa" w:w="5102"/>
          </w:tcPr>
          <w:p>
            <w:r/>
            <w:r>
              <w:t>email, имя, пароль (в виде хэша)</w:t>
            </w:r>
          </w:p>
        </w:tc>
        <w:tc>
          <w:tcPr>
            <w:tcW w:type="dxa" w:w="2268"/>
          </w:tcPr>
          <w:p>
            <w:r/>
            <w:r>
              <w:t>партнёр / администратор</w:t>
            </w:r>
          </w:p>
        </w:tc>
      </w:tr>
      <w:tr>
        <w:tc>
          <w:tcPr>
            <w:tcW w:type="dxa" w:w="2268"/>
          </w:tcPr>
          <w:p>
            <w:r/>
            <w:r>
              <w:t>Роли и идентификаторы</w:t>
            </w:r>
          </w:p>
        </w:tc>
        <w:tc>
          <w:tcPr>
            <w:tcW w:type="dxa" w:w="5102"/>
          </w:tcPr>
          <w:p>
            <w:r/>
            <w:r>
              <w:t>внутренний идентификатор (UUID), роль, идентификатор партнёра, отметки времени</w:t>
            </w:r>
          </w:p>
        </w:tc>
        <w:tc>
          <w:tcPr>
            <w:tcW w:type="dxa" w:w="2268"/>
          </w:tcPr>
          <w:p>
            <w:r/>
            <w:r>
              <w:t>пользователь</w:t>
            </w:r>
          </w:p>
        </w:tc>
      </w:tr>
      <w:tr>
        <w:tc>
          <w:tcPr>
            <w:tcW w:type="dxa" w:w="2268"/>
          </w:tcPr>
          <w:p>
            <w:r/>
            <w:r>
              <w:t>Данные бронирования</w:t>
            </w:r>
          </w:p>
        </w:tc>
        <w:tc>
          <w:tcPr>
            <w:tcW w:type="dxa" w:w="5102"/>
          </w:tcPr>
          <w:p>
            <w:r/>
            <w:r>
              <w:t>точка, услуга, сотрудник/ресурс, дата и время, цена, скидка, статус</w:t>
            </w:r>
          </w:p>
        </w:tc>
        <w:tc>
          <w:tcPr>
            <w:tcW w:type="dxa" w:w="2268"/>
          </w:tcPr>
          <w:p>
            <w:r/>
            <w:r>
              <w:t>клиент / партнёр</w:t>
            </w:r>
          </w:p>
        </w:tc>
      </w:tr>
      <w:tr>
        <w:tc>
          <w:tcPr>
            <w:tcW w:type="dxa" w:w="2268"/>
          </w:tcPr>
          <w:p>
            <w:r/>
            <w:r>
              <w:t>Идентификаторы YClients</w:t>
            </w:r>
          </w:p>
        </w:tc>
        <w:tc>
          <w:tcPr>
            <w:tcW w:type="dxa" w:w="5102"/>
          </w:tcPr>
          <w:p>
            <w:r/>
            <w:r>
              <w:t>идентификаторы салона, услуги, сотрудника, записи, статусы</w:t>
            </w:r>
          </w:p>
        </w:tc>
        <w:tc>
          <w:tcPr>
            <w:tcW w:type="dxa" w:w="2268"/>
          </w:tcPr>
          <w:p>
            <w:r/>
            <w:r>
              <w:t>клиент / партнёр</w:t>
            </w:r>
          </w:p>
        </w:tc>
      </w:tr>
      <w:tr>
        <w:tc>
          <w:tcPr>
            <w:tcW w:type="dxa" w:w="2268"/>
          </w:tcPr>
          <w:p>
            <w:r/>
            <w:r>
              <w:t>Сведения сотрудников партнёра</w:t>
            </w:r>
          </w:p>
        </w:tc>
        <w:tc>
          <w:tcPr>
            <w:tcW w:type="dxa" w:w="5102"/>
          </w:tcPr>
          <w:p>
            <w:r/>
            <w:r>
              <w:t>идентификатор, имя, специализация, доступность</w:t>
            </w:r>
          </w:p>
        </w:tc>
        <w:tc>
          <w:tcPr>
            <w:tcW w:type="dxa" w:w="2268"/>
          </w:tcPr>
          <w:p>
            <w:r/>
            <w:r>
              <w:t>сотрудник/ресурс партнёра</w:t>
            </w:r>
          </w:p>
        </w:tc>
      </w:tr>
      <w:tr>
        <w:tc>
          <w:tcPr>
            <w:tcW w:type="dxa" w:w="2268"/>
          </w:tcPr>
          <w:p>
            <w:r/>
            <w:r>
              <w:t>Геолокация</w:t>
            </w:r>
          </w:p>
        </w:tc>
        <w:tc>
          <w:tcPr>
            <w:tcW w:type="dxa" w:w="5102"/>
          </w:tcPr>
          <w:p>
            <w:r/>
            <w:r>
              <w:t>координаты устройства (после разрешения; постоянно не хранятся)</w:t>
            </w:r>
          </w:p>
        </w:tc>
        <w:tc>
          <w:tcPr>
            <w:tcW w:type="dxa" w:w="2268"/>
          </w:tcPr>
          <w:p>
            <w:r/>
            <w:r>
              <w:t>клиент / посетитель</w:t>
            </w:r>
          </w:p>
        </w:tc>
      </w:tr>
      <w:tr>
        <w:tc>
          <w:tcPr>
            <w:tcW w:type="dxa" w:w="2268"/>
          </w:tcPr>
          <w:p>
            <w:r/>
            <w:r>
              <w:t>Поиск и предпочтения</w:t>
            </w:r>
          </w:p>
        </w:tc>
        <w:tc>
          <w:tcPr>
            <w:tcW w:type="dxa" w:w="5102"/>
          </w:tcPr>
          <w:p>
            <w:r/>
            <w:r>
              <w:t>поисковый запрос, категория, сортировка, выбранная точка</w:t>
            </w:r>
          </w:p>
        </w:tc>
        <w:tc>
          <w:tcPr>
            <w:tcW w:type="dxa" w:w="2268"/>
          </w:tcPr>
          <w:p>
            <w:r/>
            <w:r>
              <w:t>пользователь</w:t>
            </w:r>
          </w:p>
        </w:tc>
      </w:tr>
      <w:tr>
        <w:tc>
          <w:tcPr>
            <w:tcW w:type="dxa" w:w="2268"/>
          </w:tcPr>
          <w:p>
            <w:r/>
            <w:r>
              <w:t>Обратная связь</w:t>
            </w:r>
          </w:p>
        </w:tc>
        <w:tc>
          <w:tcPr>
            <w:tcW w:type="dxa" w:w="5102"/>
          </w:tcPr>
          <w:p>
            <w:r/>
            <w:r>
              <w:t>категория, текст, необязательный контакт, связанный профиль</w:t>
            </w:r>
          </w:p>
        </w:tc>
        <w:tc>
          <w:tcPr>
            <w:tcW w:type="dxa" w:w="2268"/>
          </w:tcPr>
          <w:p>
            <w:r/>
            <w:r>
              <w:t>пользователь</w:t>
            </w:r>
          </w:p>
        </w:tc>
      </w:tr>
      <w:tr>
        <w:tc>
          <w:tcPr>
            <w:tcW w:type="dxa" w:w="2268"/>
          </w:tcPr>
          <w:p>
            <w:r/>
            <w:r>
              <w:t>Данные партнёра и точки</w:t>
            </w:r>
          </w:p>
        </w:tc>
        <w:tc>
          <w:tcPr>
            <w:tcW w:type="dxa" w:w="5102"/>
          </w:tcPr>
          <w:p>
            <w:r/>
            <w:r>
              <w:t>название, описание, адрес, координаты, контакты, ссылки, рейтинг</w:t>
            </w:r>
          </w:p>
        </w:tc>
        <w:tc>
          <w:tcPr>
            <w:tcW w:type="dxa" w:w="2268"/>
          </w:tcPr>
          <w:p>
            <w:r/>
            <w:r>
              <w:t>партнёр / представители</w:t>
            </w:r>
          </w:p>
        </w:tc>
      </w:tr>
      <w:tr>
        <w:tc>
          <w:tcPr>
            <w:tcW w:type="dxa" w:w="2268"/>
          </w:tcPr>
          <w:p>
            <w:r/>
            <w:r>
              <w:t>Фотографии точки</w:t>
            </w:r>
          </w:p>
        </w:tc>
        <w:tc>
          <w:tcPr>
            <w:tcW w:type="dxa" w:w="5102"/>
          </w:tcPr>
          <w:p>
            <w:r/>
            <w:r>
              <w:t>файл изображения и публичный URL (может содержать людей)</w:t>
            </w:r>
          </w:p>
        </w:tc>
        <w:tc>
          <w:tcPr>
            <w:tcW w:type="dxa" w:w="2268"/>
          </w:tcPr>
          <w:p>
            <w:r/>
            <w:r>
              <w:t>партнёр / лица на фото</w:t>
            </w:r>
          </w:p>
        </w:tc>
      </w:tr>
      <w:tr>
        <w:tc>
          <w:tcPr>
            <w:tcW w:type="dxa" w:w="2268"/>
          </w:tcPr>
          <w:p>
            <w:r/>
            <w:r>
              <w:t>Подключение YClients</w:t>
            </w:r>
          </w:p>
        </w:tc>
        <w:tc>
          <w:tcPr>
            <w:tcW w:type="dxa" w:w="5102"/>
          </w:tcPr>
          <w:p>
            <w:r/>
            <w:r>
              <w:t>идентификаторы, хэш токена подключения, токен доступа, даты</w:t>
            </w:r>
          </w:p>
        </w:tc>
        <w:tc>
          <w:tcPr>
            <w:tcW w:type="dxa" w:w="2268"/>
          </w:tcPr>
          <w:p>
            <w:r/>
            <w:r>
              <w:t>партнёр</w:t>
            </w:r>
          </w:p>
        </w:tc>
      </w:tr>
      <w:tr>
        <w:tc>
          <w:tcPr>
            <w:tcW w:type="dxa" w:w="2268"/>
          </w:tcPr>
          <w:p>
            <w:r/>
            <w:r>
              <w:t>Технические данные запроса</w:t>
            </w:r>
          </w:p>
        </w:tc>
        <w:tc>
          <w:tcPr>
            <w:tcW w:type="dxa" w:w="5102"/>
          </w:tcPr>
          <w:p>
            <w:r/>
            <w:r>
              <w:t>IP-адрес, идентификатор запроса, метод и путь, статус, User-Agent</w:t>
            </w:r>
          </w:p>
        </w:tc>
        <w:tc>
          <w:tcPr>
            <w:tcW w:type="dxa" w:w="2268"/>
          </w:tcPr>
          <w:p>
            <w:r/>
            <w:r>
              <w:t>пользователь / посетитель</w:t>
            </w:r>
          </w:p>
        </w:tc>
      </w:tr>
      <w:tr>
        <w:tc>
          <w:tcPr>
            <w:tcW w:type="dxa" w:w="2268"/>
          </w:tcPr>
          <w:p>
            <w:r/>
            <w:r>
              <w:t>Файлы cookie и хранилище браузера</w:t>
            </w:r>
          </w:p>
        </w:tc>
        <w:tc>
          <w:tcPr>
            <w:tcW w:type="dxa" w:w="5102"/>
          </w:tcPr>
          <w:p>
            <w:r/>
            <w:r>
              <w:t>сессионный cookie (JWT), технические маркеры интерфейса</w:t>
            </w:r>
          </w:p>
        </w:tc>
        <w:tc>
          <w:tcPr>
            <w:tcW w:type="dxa" w:w="2268"/>
          </w:tcPr>
          <w:p>
            <w:r/>
            <w:r>
              <w:t>пользователь</w:t>
            </w:r>
          </w:p>
        </w:tc>
      </w:tr>
    </w:tbl>
    <w:p>
      <w:pPr>
        <w:jc w:val="both"/>
      </w:pPr>
      <w:r>
        <w:t>Оператор не осуществляет целенаправленный сбор специальных категорий и биометрических персональных данных (ст. 10–11 152-ФЗ). Такие данные, а также данные несовершеннолетних, могут непреднамеренно попасть в свободный текст или фотографии; Пользователям рекомендуется не размещать подобные сведения без необходимости и оснований.</w:t>
      </w:r>
    </w:p>
    <w:p>
      <w:pPr>
        <w:pStyle w:val="Heading1"/>
      </w:pPr>
      <w:r>
        <w:t>5. Цели обработки и правовые основания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402"/>
            <w:shd w:val="clear" w:fill="D9E2F3"/>
          </w:tcPr>
          <w:p>
            <w:r/>
            <w:r>
              <w:rPr>
                <w:b/>
              </w:rPr>
              <w:t>Цель обработки</w:t>
            </w:r>
          </w:p>
        </w:tc>
        <w:tc>
          <w:tcPr>
            <w:tcW w:type="dxa" w:w="3118"/>
            <w:shd w:val="clear" w:fill="D9E2F3"/>
          </w:tcPr>
          <w:p>
            <w:r/>
            <w:r>
              <w:rPr>
                <w:b/>
              </w:rPr>
              <w:t>Данные</w:t>
            </w:r>
          </w:p>
        </w:tc>
        <w:tc>
          <w:tcPr>
            <w:tcW w:type="dxa" w:w="3118"/>
            <w:shd w:val="clear" w:fill="D9E2F3"/>
          </w:tcPr>
          <w:p>
            <w:r/>
            <w:r>
              <w:rPr>
                <w:b/>
              </w:rPr>
              <w:t>Правовое основание</w:t>
            </w:r>
          </w:p>
        </w:tc>
      </w:tr>
      <w:tr>
        <w:tc>
          <w:tcPr>
            <w:tcW w:type="dxa" w:w="3402"/>
          </w:tcPr>
          <w:p>
            <w:r/>
            <w:r>
              <w:t>Аутентификация, создание и ведение профиля</w:t>
            </w:r>
          </w:p>
        </w:tc>
        <w:tc>
          <w:tcPr>
            <w:tcW w:type="dxa" w:w="3118"/>
          </w:tcPr>
          <w:p>
            <w:r/>
            <w:r>
              <w:t>Telegram-профиль, email, пароль (хэш), роли, идентификаторы</w:t>
            </w:r>
          </w:p>
        </w:tc>
        <w:tc>
          <w:tcPr>
            <w:tcW w:type="dxa" w:w="3118"/>
          </w:tcPr>
          <w:p>
            <w:r/>
            <w:r>
              <w:t>исполнение договора с пользователем; согласие субъекта</w:t>
            </w:r>
          </w:p>
        </w:tc>
      </w:tr>
      <w:tr>
        <w:tc>
          <w:tcPr>
            <w:tcW w:type="dxa" w:w="3402"/>
          </w:tcPr>
          <w:p>
            <w:r/>
            <w:r>
              <w:t>Оформление и управление бронированиями</w:t>
            </w:r>
          </w:p>
        </w:tc>
        <w:tc>
          <w:tcPr>
            <w:tcW w:type="dxa" w:w="3118"/>
          </w:tcPr>
          <w:p>
            <w:r/>
            <w:r>
              <w:t>имя, телефон, данные бронирования, идентификаторы YClients</w:t>
            </w:r>
          </w:p>
        </w:tc>
        <w:tc>
          <w:tcPr>
            <w:tcW w:type="dxa" w:w="3118"/>
          </w:tcPr>
          <w:p>
            <w:r/>
            <w:r>
              <w:t>исполнение договора; согласие</w:t>
            </w:r>
          </w:p>
        </w:tc>
      </w:tr>
      <w:tr>
        <w:tc>
          <w:tcPr>
            <w:tcW w:type="dxa" w:w="3402"/>
          </w:tcPr>
          <w:p>
            <w:r/>
            <w:r>
              <w:t>Поиск и подбор точек, геолокация</w:t>
            </w:r>
          </w:p>
        </w:tc>
        <w:tc>
          <w:tcPr>
            <w:tcW w:type="dxa" w:w="3118"/>
          </w:tcPr>
          <w:p>
            <w:r/>
            <w:r>
              <w:t>поисковый запрос, фильтры, координаты</w:t>
            </w:r>
          </w:p>
        </w:tc>
        <w:tc>
          <w:tcPr>
            <w:tcW w:type="dxa" w:w="3118"/>
          </w:tcPr>
          <w:p>
            <w:r/>
            <w:r>
              <w:t>согласие субъекта (разрешение на геолокацию)</w:t>
            </w:r>
          </w:p>
        </w:tc>
      </w:tr>
      <w:tr>
        <w:tc>
          <w:tcPr>
            <w:tcW w:type="dxa" w:w="3402"/>
          </w:tcPr>
          <w:p>
            <w:r/>
            <w:r>
              <w:t>Публикация карточек точек</w:t>
            </w:r>
          </w:p>
        </w:tc>
        <w:tc>
          <w:tcPr>
            <w:tcW w:type="dxa" w:w="3118"/>
          </w:tcPr>
          <w:p>
            <w:r/>
            <w:r>
              <w:t>данные партнёра и точки, фотографии, контакты</w:t>
            </w:r>
          </w:p>
        </w:tc>
        <w:tc>
          <w:tcPr>
            <w:tcW w:type="dxa" w:w="3118"/>
          </w:tcPr>
          <w:p>
            <w:r/>
            <w:r>
              <w:t>исполнение договора с партнёром; согласие; обеспечивается партнёром</w:t>
            </w:r>
          </w:p>
        </w:tc>
      </w:tr>
      <w:tr>
        <w:tc>
          <w:tcPr>
            <w:tcW w:type="dxa" w:w="3402"/>
          </w:tcPr>
          <w:p>
            <w:r/>
            <w:r>
              <w:t>Обработка обращений</w:t>
            </w:r>
          </w:p>
        </w:tc>
        <w:tc>
          <w:tcPr>
            <w:tcW w:type="dxa" w:w="3118"/>
          </w:tcPr>
          <w:p>
            <w:r/>
            <w:r>
              <w:t>категория, текст, контакт, связанный профиль</w:t>
            </w:r>
          </w:p>
        </w:tc>
        <w:tc>
          <w:tcPr>
            <w:tcW w:type="dxa" w:w="3118"/>
          </w:tcPr>
          <w:p>
            <w:r/>
            <w:r>
              <w:t>согласие; законный интерес поддержки</w:t>
            </w:r>
          </w:p>
        </w:tc>
      </w:tr>
      <w:tr>
        <w:tc>
          <w:tcPr>
            <w:tcW w:type="dxa" w:w="3402"/>
          </w:tcPr>
          <w:p>
            <w:r/>
            <w:r>
              <w:t>Безопасность и диагностика</w:t>
            </w:r>
          </w:p>
        </w:tc>
        <w:tc>
          <w:tcPr>
            <w:tcW w:type="dxa" w:w="3118"/>
          </w:tcPr>
          <w:p>
            <w:r/>
            <w:r>
              <w:t>IP, идентификаторы запросов, журналы</w:t>
            </w:r>
          </w:p>
        </w:tc>
        <w:tc>
          <w:tcPr>
            <w:tcW w:type="dxa" w:w="3118"/>
          </w:tcPr>
          <w:p>
            <w:r/>
            <w:r>
              <w:t>законный интерес обеспечения работы и безопасности Сервиса</w:t>
            </w:r>
          </w:p>
        </w:tc>
      </w:tr>
      <w:tr>
        <w:tc>
          <w:tcPr>
            <w:tcW w:type="dxa" w:w="3402"/>
          </w:tcPr>
          <w:p>
            <w:r/>
            <w:r>
              <w:t>Поддержание авторизованной сессии</w:t>
            </w:r>
          </w:p>
        </w:tc>
        <w:tc>
          <w:tcPr>
            <w:tcW w:type="dxa" w:w="3118"/>
          </w:tcPr>
          <w:p>
            <w:r/>
            <w:r>
              <w:t>сессионный cookie (JWT)</w:t>
            </w:r>
          </w:p>
        </w:tc>
        <w:tc>
          <w:tcPr>
            <w:tcW w:type="dxa" w:w="3118"/>
          </w:tcPr>
          <w:p>
            <w:r/>
            <w:r>
              <w:t>исполнение договора; технически необходимая обработка</w:t>
            </w:r>
          </w:p>
        </w:tc>
      </w:tr>
    </w:tbl>
    <w:p>
      <w:pPr>
        <w:pStyle w:val="Heading1"/>
      </w:pPr>
      <w:r>
        <w:t>6. Распределение ролей: Оператор, Партнёр, YClients</w:t>
      </w:r>
    </w:p>
    <w:p>
      <w:pPr>
        <w:jc w:val="both"/>
      </w:pPr>
      <w:r>
        <w:rPr>
          <w:b/>
        </w:rPr>
        <w:t xml:space="preserve">6.1. </w:t>
      </w:r>
      <w:r>
        <w:t>В отношении данных пользователей Сервиса (клиентов, партнёров, администраторов) Оператор выступает оператором персональных данных.</w:t>
      </w:r>
    </w:p>
    <w:p>
      <w:pPr>
        <w:jc w:val="both"/>
      </w:pPr>
      <w:r>
        <w:rPr>
          <w:b/>
        </w:rPr>
        <w:t xml:space="preserve">6.2. </w:t>
      </w:r>
      <w:r>
        <w:t>В отношении данных, передаваемых в YClients при бронировании, и данных, размещаемых Партнёром (включая сведения и изображения третьих лиц), Партнёр определяет цели обработки в своей CRM и отвечает за наличие правовых оснований. Конкретное распределение ролей оператора, совместного оператора и обработчика определяется договором между Оператором и Партнёром и условиями YClients.</w:t>
      </w:r>
    </w:p>
    <w:p>
      <w:pPr>
        <w:pStyle w:val="Heading1"/>
      </w:pPr>
      <w:r>
        <w:t>7. Способы и условия обработки</w:t>
      </w:r>
    </w:p>
    <w:p>
      <w:pPr>
        <w:jc w:val="both"/>
      </w:pPr>
      <w:r>
        <w:rPr>
          <w:b/>
        </w:rPr>
        <w:t xml:space="preserve">7.1. </w:t>
      </w:r>
      <w:r>
        <w:t>Обработка осуществляется с использованием средств автоматизации и без них и включает: сбор, получение от Telegram и YClients, запись, систематизацию, хранение, уточнение, извлечение, использование, передачу (предоставление, доступ), обновление, временное кэширование, обезличивание, блокирование, удаление и уничтожение.</w:t>
      </w:r>
    </w:p>
    <w:p>
      <w:pPr>
        <w:jc w:val="both"/>
      </w:pPr>
      <w:r>
        <w:rPr>
          <w:b/>
        </w:rPr>
        <w:t xml:space="preserve">7.2. </w:t>
      </w:r>
      <w:r>
        <w:t>Базы данных, загружаемые файлы и резервные копии размещаются на серверной инфраструктуре Оператора. Оператор обеспечивает хранение персональных данных граждан Российской Федерации на территории Российской Федерации в соответствии с ч. 5 ст. 18 152-ФЗ. Конкретные провайдеры и регионы размещения фиксируются во внутренних документах Оператора.</w:t>
      </w:r>
    </w:p>
    <w:p>
      <w:pPr>
        <w:jc w:val="both"/>
      </w:pPr>
      <w:r>
        <w:rPr>
          <w:b/>
        </w:rPr>
        <w:t xml:space="preserve">7.3. </w:t>
      </w:r>
      <w:r>
        <w:t>Автоматизированное принятие решений, порождающих юридические последствия для субъекта, и профилирование с такими последствиями не применяются.</w:t>
      </w:r>
    </w:p>
    <w:p>
      <w:pPr>
        <w:pStyle w:val="Heading1"/>
      </w:pPr>
      <w:r>
        <w:t>8. Сроки обработки и хранения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D9E2F3"/>
          </w:tcPr>
          <w:p>
            <w:r/>
            <w:r>
              <w:rPr>
                <w:b/>
              </w:rPr>
              <w:t>Объект</w:t>
            </w:r>
          </w:p>
        </w:tc>
        <w:tc>
          <w:tcPr>
            <w:tcW w:type="dxa" w:w="4819"/>
            <w:shd w:val="clear" w:fill="D9E2F3"/>
          </w:tcPr>
          <w:p>
            <w:r/>
            <w:r>
              <w:rPr>
                <w:b/>
              </w:rPr>
              <w:t>Срок / условие</w:t>
            </w:r>
          </w:p>
        </w:tc>
      </w:tr>
      <w:tr>
        <w:tc>
          <w:tcPr>
            <w:tcW w:type="dxa" w:w="4819"/>
          </w:tcPr>
          <w:p>
            <w:r/>
            <w:r>
              <w:t>Сессионный cookie (JWT)</w:t>
            </w:r>
          </w:p>
        </w:tc>
        <w:tc>
          <w:tcPr>
            <w:tcW w:type="dxa" w:w="4819"/>
          </w:tcPr>
          <w:p>
            <w:r/>
            <w:r>
              <w:t>по умолчанию до 24 часов; удаляется при выходе</w:t>
            </w:r>
          </w:p>
        </w:tc>
      </w:tr>
      <w:tr>
        <w:tc>
          <w:tcPr>
            <w:tcW w:type="dxa" w:w="4819"/>
          </w:tcPr>
          <w:p>
            <w:r/>
            <w:r>
              <w:t>Данные Telegram initData</w:t>
            </w:r>
          </w:p>
        </w:tc>
        <w:tc>
          <w:tcPr>
            <w:tcW w:type="dxa" w:w="4819"/>
          </w:tcPr>
          <w:p>
            <w:r/>
            <w:r>
              <w:t>принимаются не старше 24 часов; в базе не сохраняются</w:t>
            </w:r>
          </w:p>
        </w:tc>
      </w:tr>
      <w:tr>
        <w:tc>
          <w:tcPr>
            <w:tcW w:type="dxa" w:w="4819"/>
          </w:tcPr>
          <w:p>
            <w:r/>
            <w:r>
              <w:t>Токен подключения YClients</w:t>
            </w:r>
          </w:p>
        </w:tc>
        <w:tc>
          <w:tcPr>
            <w:tcW w:type="dxa" w:w="4819"/>
          </w:tcPr>
          <w:p>
            <w:r/>
            <w:r>
              <w:t>по умолчанию до 2 часов</w:t>
            </w:r>
          </w:p>
        </w:tc>
      </w:tr>
      <w:tr>
        <w:tc>
          <w:tcPr>
            <w:tcW w:type="dxa" w:w="4819"/>
          </w:tcPr>
          <w:p>
            <w:r/>
            <w:r>
              <w:t>Резервные копии базы данных</w:t>
            </w:r>
          </w:p>
        </w:tc>
        <w:tc>
          <w:tcPr>
            <w:tcW w:type="dxa" w:w="4819"/>
          </w:tcPr>
          <w:p>
            <w:r/>
            <w:r>
              <w:t>по умолчанию 7 дней</w:t>
            </w:r>
          </w:p>
        </w:tc>
      </w:tr>
      <w:tr>
        <w:tc>
          <w:tcPr>
            <w:tcW w:type="dxa" w:w="4819"/>
          </w:tcPr>
          <w:p>
            <w:r/>
            <w:r>
              <w:t>Профили, бронирования, обращения, данные точек</w:t>
            </w:r>
          </w:p>
        </w:tc>
        <w:tc>
          <w:tcPr>
            <w:tcW w:type="dxa" w:w="4819"/>
          </w:tcPr>
          <w:p>
            <w:r/>
            <w:r>
              <w:t>до прекращения использования и (или) по утверждённому графику хранения</w:t>
            </w:r>
          </w:p>
        </w:tc>
      </w:tr>
    </w:tbl>
    <w:p>
      <w:pPr>
        <w:jc w:val="both"/>
      </w:pPr>
      <w:r>
        <w:t>Конкретные сроки хранения по каждой категории утверждаются Оператором (график хранения) с учётом договорных, претензионных и налоговых требований. По достижении целей обработки или при отзыве согласия (при отсутствии иного основания) данные удаляются или обезличиваются в срок не позднее 30 дней.</w:t>
      </w:r>
    </w:p>
    <w:p>
      <w:pPr>
        <w:pStyle w:val="Heading1"/>
      </w:pPr>
      <w:r>
        <w:t>9. Передача персональных данных третьим лицам</w:t>
      </w:r>
    </w:p>
    <w:p>
      <w:pPr>
        <w:jc w:val="both"/>
      </w:pPr>
      <w:r>
        <w:t>Для обеспечения работы Сервиса данные могут передаваться следующим лицам в объёме, необходимом для соответствующих целей:</w:t>
      </w:r>
    </w:p>
    <w:p>
      <w:pPr>
        <w:pStyle w:val="ListBullet"/>
        <w:jc w:val="both"/>
      </w:pPr>
      <w:r>
        <w:t>YClients — данные бронирования (имя, телефон клиента, услуга, сотрудник, дата и время, цены) для создания и синхронизации записи;</w:t>
      </w:r>
    </w:p>
    <w:p>
      <w:pPr>
        <w:pStyle w:val="ListBullet"/>
        <w:jc w:val="both"/>
      </w:pPr>
      <w:r>
        <w:t>Telegram — данные взаимодействия с ботом и Mini App, контакт при добровольной передаче; Telegram самостоятельно обрабатывает аккаунт по своим правилам;</w:t>
      </w:r>
    </w:p>
    <w:p>
      <w:pPr>
        <w:pStyle w:val="ListBullet"/>
        <w:jc w:val="both"/>
      </w:pPr>
      <w:r>
        <w:t>картографические сервисы (Яндекс Карты и геокодер) — технические данные браузерного запроса (IP, User-Agent), адрес и координаты для отображения карты и геокодирования;</w:t>
      </w:r>
    </w:p>
    <w:p>
      <w:pPr>
        <w:pStyle w:val="ListBullet"/>
        <w:jc w:val="both"/>
      </w:pPr>
      <w:r>
        <w:t>сервис веб-шрифтов (Google Fonts) — технические данные загрузки шрифтов (IP, User-Agent, адрес страницы);</w:t>
      </w:r>
    </w:p>
    <w:p>
      <w:pPr>
        <w:pStyle w:val="ListBullet"/>
        <w:jc w:val="both"/>
      </w:pPr>
      <w:r>
        <w:t>поставщик серверной инфраструктуры (хостинг) — хранение базы данных, загружаемых файлов, резервных копий и журналов;</w:t>
      </w:r>
    </w:p>
    <w:p>
      <w:pPr>
        <w:pStyle w:val="ListBullet"/>
        <w:jc w:val="both"/>
      </w:pPr>
      <w:r>
        <w:t>Партнёр соответствующей Точки — данные клиента и его бронирования (имя, телефон, Telegram-реквизиты, время, цена, статус) в пределах бронирований своих точек;</w:t>
      </w:r>
    </w:p>
    <w:p>
      <w:pPr>
        <w:pStyle w:val="ListBullet"/>
        <w:jc w:val="both"/>
      </w:pPr>
      <w:r>
        <w:t>посетители Сервиса — публичные данные карточек Точек (контакты и фотографии, размещённые Партнёром).</w:t>
      </w:r>
    </w:p>
    <w:p>
      <w:pPr>
        <w:jc w:val="both"/>
      </w:pPr>
      <w:r>
        <w:t>В исследованной конфигурации Сервиса не используются рекламные сети, внешние системы веб-аналитики, платёжные провайдеры и сервисы SMS/email-рассылок. При их подключении Политика будет дополнена.</w:t>
      </w:r>
    </w:p>
    <w:p>
      <w:pPr>
        <w:pStyle w:val="Heading1"/>
      </w:pPr>
      <w:r>
        <w:t>10. Трансграничная передача данных</w:t>
      </w:r>
    </w:p>
    <w:p>
      <w:pPr>
        <w:jc w:val="both"/>
      </w:pPr>
      <w:r>
        <w:t>Основные данные обрабатываются и хранятся на территории Российской Федерации. При использовании в интерфейсе сторонних ресурсов (Telegram, картографические сервисы, сервис веб-шрифтов) отдельные технические данные браузерного запроса могут обрабатываться этими сервисами, в том числе на серверах за пределами Российской Федерации. Такая обработка осуществляется с согласия субъекта (ст. 12 152-ФЗ); Оператор стремится минимизировать трансграничные потоки, в том числе путём локализации внешних ресурсов.</w:t>
      </w:r>
    </w:p>
    <w:p>
      <w:pPr>
        <w:pStyle w:val="Heading1"/>
      </w:pPr>
      <w:r>
        <w:t>11. Меры по защите персональных данных</w:t>
      </w:r>
    </w:p>
    <w:p>
      <w:pPr>
        <w:jc w:val="both"/>
      </w:pPr>
      <w:r>
        <w:t>Оператор принимает правовые, организационные и технические меры защиты, в том числе: разграничение доступа по ролям (клиент, партнёр, администратор), передачу данных по защищённым каналам (HTTPS), хранение паролей и токенов подключения в виде хэшей, использование подписанных httpOnly cookie для сессий, ограничение срока действия сессий и токенов, ведение журналов доступа и ограничение состава журналируемых данных.</w:t>
      </w:r>
    </w:p>
    <w:p>
      <w:pPr>
        <w:pStyle w:val="Heading1"/>
      </w:pPr>
      <w:r>
        <w:t>12. Права субъекта персональных данных</w:t>
      </w:r>
    </w:p>
    <w:p>
      <w:pPr>
        <w:jc w:val="both"/>
      </w:pPr>
      <w:r>
        <w:t>В соответствии с 152-ФЗ субъект имеет право: на доступ к своим данным; на их уточнение, блокирование или удаление при неполноте, неточности или неправомерной обработке; на отзыв согласия; на обжалование действий Оператора в Роскомнадзор или в суд.</w:t>
      </w:r>
    </w:p>
    <w:p>
      <w:pPr>
        <w:jc w:val="both"/>
      </w:pPr>
      <w:r>
        <w:rPr>
          <w:b/>
        </w:rPr>
        <w:t xml:space="preserve">12.1. </w:t>
      </w:r>
      <w:r>
        <w:t>Для реализации прав субъект направляет обращение по адресу it@sk-family.tech или по телефону +7 903 779-09-77. Срок ответа — не более 30 дней.</w:t>
      </w:r>
    </w:p>
    <w:p>
      <w:pPr>
        <w:jc w:val="both"/>
      </w:pPr>
      <w:r>
        <w:rPr>
          <w:b/>
        </w:rPr>
        <w:t xml:space="preserve">12.2. </w:t>
      </w:r>
      <w:r>
        <w:t>По запросу субъекта Оператор обеспечивает удаление или обезличивание его данных, в том числе профиля, телефона, бронирований и обращений, а также инициирует удаление/блокирование связанных копий в загружаемых файлах, резервных копиях и журналах в установленные сроки. Запросы, касающиеся данных, размещённых Партнёром или переданных в YClients, могут перенаправляться соответствующему Партнёру.</w:t>
      </w:r>
    </w:p>
    <w:p>
      <w:pPr>
        <w:pStyle w:val="Heading1"/>
      </w:pPr>
      <w:r>
        <w:t>13. Согласие на обработку персональных данных</w:t>
      </w:r>
    </w:p>
    <w:p>
      <w:pPr>
        <w:jc w:val="both"/>
      </w:pPr>
      <w:r>
        <w:rPr>
          <w:b/>
        </w:rPr>
        <w:t xml:space="preserve">13.1. </w:t>
      </w:r>
      <w:r>
        <w:t>Совершая действия по использованию Сервиса (вход через Telegram, регистрация партнёрского кабинета, оформление бронирования, отправка обращения, выдача разрешения на геолокацию), Пользователь даёт согласие Оператору на обработку своих персональных данных в целях, указанных в разделе 5.</w:t>
      </w:r>
    </w:p>
    <w:p>
      <w:pPr>
        <w:jc w:val="both"/>
      </w:pPr>
      <w:r>
        <w:rPr>
          <w:b/>
        </w:rPr>
        <w:t xml:space="preserve">13.2. </w:t>
      </w:r>
      <w:r>
        <w:t>Согласие предоставляется на срок использования Сервиса и до момента отзыва. Отзыв осуществляется направлением обращения Оператору, отзывом разрешения в браузере (для геолокации) и прекращением использования Сервиса.</w:t>
      </w:r>
    </w:p>
    <w:p>
      <w:pPr>
        <w:pStyle w:val="Heading1"/>
      </w:pPr>
      <w:r>
        <w:t>14. Файлы cookie и хранилище браузера</w:t>
      </w:r>
    </w:p>
    <w:p>
      <w:pPr>
        <w:jc w:val="both"/>
      </w:pPr>
      <w:r>
        <w:t>Сервис использует технически необходимый сессионный cookie «svobodno_session» (подписанный JWT, httpOnly) для поддержания авторизованной сессии, а также хранилище браузера (sessionStorage) для сохранения состояния интерфейса карты и поиска и завершения подключения YClients. Рекламные и профилирующие файлы cookie не используются. Пользователь может управлять файлами cookie и очищать хранилище средствами браузера; отключение технически необходимых cookie может сделать авторизацию недоступной.</w:t>
      </w:r>
    </w:p>
    <w:p>
      <w:pPr>
        <w:pStyle w:val="Heading1"/>
      </w:pPr>
      <w:r>
        <w:t>15. Изменение Политики</w:t>
      </w:r>
    </w:p>
    <w:p>
      <w:pPr>
        <w:jc w:val="both"/>
      </w:pPr>
      <w:r>
        <w:t>Оператор вправе вносить изменения в Политику. Актуальная редакция размещается в Сервисе и вступает в силу с момента размещения.</w:t>
      </w:r>
    </w:p>
    <w:p>
      <w:pPr>
        <w:pStyle w:val="Heading1"/>
      </w:pPr>
      <w:r>
        <w:t>16. Связанные документы</w:t>
      </w:r>
    </w:p>
    <w:p>
      <w:pPr>
        <w:jc w:val="both"/>
      </w:pPr>
      <w:r>
        <w:t>Политика действует совместно с Пользовательским соглашением сервиса «Урви».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